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2842" w14:textId="77777777" w:rsidR="00B762FC" w:rsidRDefault="00B762FC" w:rsidP="00B762FC">
      <w:pPr>
        <w:spacing w:beforeLines="1" w:before="2" w:afterLines="1" w:after="2"/>
        <w:rPr>
          <w:rFonts w:ascii="Times New Roman" w:hAnsi="Times New Roman" w:cs="Times New Roman"/>
          <w:sz w:val="28"/>
          <w:szCs w:val="22"/>
          <w:u w:val="single"/>
        </w:rPr>
      </w:pPr>
    </w:p>
    <w:p w14:paraId="50E062F6" w14:textId="77777777" w:rsidR="00B762FC" w:rsidRPr="004F030F" w:rsidRDefault="00B762FC" w:rsidP="00B762FC">
      <w:pPr>
        <w:spacing w:beforeLines="1" w:before="2" w:afterLines="1" w:after="2"/>
        <w:rPr>
          <w:rFonts w:ascii="Times New Roman" w:hAnsi="Times New Roman" w:cs="Times New Roman"/>
          <w:sz w:val="28"/>
          <w:szCs w:val="22"/>
          <w:u w:val="single"/>
        </w:rPr>
      </w:pPr>
      <w:r w:rsidRPr="004F030F">
        <w:rPr>
          <w:rFonts w:ascii="Times New Roman" w:hAnsi="Times New Roman" w:cs="Times New Roman"/>
          <w:sz w:val="28"/>
          <w:szCs w:val="22"/>
          <w:u w:val="single"/>
        </w:rPr>
        <w:t>Overview</w:t>
      </w:r>
    </w:p>
    <w:p w14:paraId="4B41624A" w14:textId="77777777" w:rsidR="00B762FC" w:rsidRPr="004F030F" w:rsidRDefault="00B762FC" w:rsidP="00B762FC">
      <w:pPr>
        <w:spacing w:beforeLines="1" w:before="2" w:afterLines="1" w:after="2"/>
        <w:rPr>
          <w:rFonts w:ascii="Times New Roman" w:hAnsi="Times New Roman" w:cs="Times New Roman"/>
          <w:szCs w:val="22"/>
        </w:rPr>
      </w:pPr>
    </w:p>
    <w:p w14:paraId="26649271" w14:textId="77777777" w:rsidR="00B762FC" w:rsidRPr="003B37A5" w:rsidRDefault="00B762FC" w:rsidP="003B37A5">
      <w:pPr>
        <w:spacing w:beforeLines="1" w:before="2" w:afterLines="1" w:after="2"/>
        <w:jc w:val="both"/>
        <w:rPr>
          <w:rFonts w:ascii="Times New Roman" w:hAnsi="Times New Roman" w:cs="Times New Roman"/>
          <w:szCs w:val="22"/>
        </w:rPr>
      </w:pPr>
      <w:r w:rsidRPr="004F030F">
        <w:rPr>
          <w:rFonts w:ascii="Times New Roman" w:hAnsi="Times New Roman" w:cs="Times New Roman"/>
          <w:szCs w:val="22"/>
        </w:rPr>
        <w:t>Yardley Wood Health Centre does not discriminate</w:t>
      </w:r>
      <w:r>
        <w:rPr>
          <w:rFonts w:ascii="Times New Roman" w:hAnsi="Times New Roman" w:cs="Times New Roman"/>
          <w:szCs w:val="22"/>
        </w:rPr>
        <w:t xml:space="preserve"> any patient </w:t>
      </w:r>
      <w:r w:rsidRPr="004F030F">
        <w:rPr>
          <w:rFonts w:ascii="Times New Roman" w:hAnsi="Times New Roman" w:cs="Times New Roman"/>
          <w:szCs w:val="22"/>
        </w:rPr>
        <w:t>on the grounds of race, gender, social class, age, religion, sexual orientation, appearance, disability or medical condition. Any refusal to accept an application to register will not be</w:t>
      </w:r>
      <w:r w:rsidR="003B37A5">
        <w:rPr>
          <w:rFonts w:ascii="Times New Roman" w:hAnsi="Times New Roman" w:cs="Times New Roman"/>
          <w:szCs w:val="22"/>
        </w:rPr>
        <w:t xml:space="preserve"> made without reasonable grounds.</w:t>
      </w:r>
      <w:r w:rsidRPr="004F030F">
        <w:rPr>
          <w:rFonts w:ascii="Times New Roman" w:hAnsi="Times New Roman" w:cs="Times New Roman"/>
          <w:szCs w:val="22"/>
        </w:rPr>
        <w:t xml:space="preserve"> </w:t>
      </w:r>
    </w:p>
    <w:p w14:paraId="7B52BF8E" w14:textId="77777777" w:rsidR="00B762FC" w:rsidRDefault="00B762FC" w:rsidP="004E1D25">
      <w:pPr>
        <w:spacing w:beforeLines="1" w:before="2" w:afterLines="1" w:after="2"/>
        <w:rPr>
          <w:rFonts w:ascii="Times New Roman" w:hAnsi="Times New Roman" w:cs="Times New Roman"/>
          <w:sz w:val="28"/>
          <w:u w:val="single"/>
        </w:rPr>
      </w:pPr>
    </w:p>
    <w:p w14:paraId="308BA7DE" w14:textId="77777777" w:rsidR="004E1D25" w:rsidRPr="00D37F7E" w:rsidRDefault="004E1D25" w:rsidP="00B762FC">
      <w:pPr>
        <w:spacing w:beforeLines="1" w:before="2" w:afterLines="1" w:after="2"/>
        <w:jc w:val="both"/>
        <w:rPr>
          <w:rFonts w:ascii="Times New Roman" w:hAnsi="Times New Roman" w:cs="Times New Roman"/>
          <w:sz w:val="28"/>
          <w:u w:val="single"/>
        </w:rPr>
      </w:pPr>
      <w:r w:rsidRPr="00D37F7E">
        <w:rPr>
          <w:rFonts w:ascii="Times New Roman" w:hAnsi="Times New Roman" w:cs="Times New Roman"/>
          <w:sz w:val="28"/>
          <w:u w:val="single"/>
        </w:rPr>
        <w:t>Out of Area Registrations</w:t>
      </w:r>
    </w:p>
    <w:p w14:paraId="78B3BE18" w14:textId="77777777" w:rsidR="004E1D25" w:rsidRDefault="004E1D25" w:rsidP="00B762FC">
      <w:pPr>
        <w:spacing w:beforeLines="1" w:before="2" w:afterLines="1" w:after="2"/>
        <w:jc w:val="both"/>
        <w:rPr>
          <w:rFonts w:ascii="Times New Roman" w:hAnsi="Times New Roman" w:cs="Times New Roman"/>
        </w:rPr>
      </w:pPr>
    </w:p>
    <w:p w14:paraId="2290A5BE" w14:textId="77777777" w:rsidR="003B37A5" w:rsidRDefault="004E1D25" w:rsidP="00B762FC">
      <w:pPr>
        <w:spacing w:beforeLines="1" w:before="2" w:afterLines="1" w:after="2"/>
        <w:jc w:val="both"/>
        <w:rPr>
          <w:rFonts w:ascii="Times New Roman" w:hAnsi="Times New Roman" w:cs="Times New Roman"/>
        </w:rPr>
      </w:pPr>
      <w:r>
        <w:rPr>
          <w:rFonts w:ascii="Times New Roman" w:hAnsi="Times New Roman" w:cs="Times New Roman"/>
        </w:rPr>
        <w:t>Patients living</w:t>
      </w:r>
      <w:r w:rsidRPr="004F030F">
        <w:rPr>
          <w:rFonts w:ascii="Times New Roman" w:hAnsi="Times New Roman" w:cs="Times New Roman"/>
        </w:rPr>
        <w:t xml:space="preserve"> outside </w:t>
      </w:r>
      <w:r>
        <w:rPr>
          <w:rFonts w:ascii="Times New Roman" w:hAnsi="Times New Roman" w:cs="Times New Roman"/>
        </w:rPr>
        <w:t xml:space="preserve">of </w:t>
      </w:r>
      <w:r w:rsidRPr="004F030F">
        <w:rPr>
          <w:rFonts w:ascii="Times New Roman" w:hAnsi="Times New Roman" w:cs="Times New Roman"/>
        </w:rPr>
        <w:t xml:space="preserve">the </w:t>
      </w:r>
      <w:r>
        <w:rPr>
          <w:rFonts w:ascii="Times New Roman" w:hAnsi="Times New Roman" w:cs="Times New Roman"/>
        </w:rPr>
        <w:t>P</w:t>
      </w:r>
      <w:r w:rsidRPr="004F030F">
        <w:rPr>
          <w:rFonts w:ascii="Times New Roman" w:hAnsi="Times New Roman" w:cs="Times New Roman"/>
        </w:rPr>
        <w:t xml:space="preserve">ractice </w:t>
      </w:r>
      <w:r>
        <w:rPr>
          <w:rFonts w:ascii="Times New Roman" w:hAnsi="Times New Roman" w:cs="Times New Roman"/>
        </w:rPr>
        <w:t>catchment area</w:t>
      </w:r>
      <w:r w:rsidRPr="004F030F">
        <w:rPr>
          <w:rFonts w:ascii="Times New Roman" w:hAnsi="Times New Roman" w:cs="Times New Roman"/>
        </w:rPr>
        <w:t xml:space="preserve"> </w:t>
      </w:r>
      <w:r>
        <w:rPr>
          <w:rFonts w:ascii="Times New Roman" w:hAnsi="Times New Roman" w:cs="Times New Roman"/>
        </w:rPr>
        <w:t xml:space="preserve">will </w:t>
      </w:r>
      <w:r w:rsidR="003B37A5">
        <w:rPr>
          <w:rFonts w:ascii="Times New Roman" w:hAnsi="Times New Roman" w:cs="Times New Roman"/>
        </w:rPr>
        <w:t>be given the option to remain on the practice register. A</w:t>
      </w:r>
      <w:r w:rsidR="008E12CD">
        <w:rPr>
          <w:rFonts w:ascii="Times New Roman" w:hAnsi="Times New Roman" w:cs="Times New Roman"/>
        </w:rPr>
        <w:t>n SMS</w:t>
      </w:r>
      <w:r w:rsidR="003B37A5">
        <w:rPr>
          <w:rFonts w:ascii="Times New Roman" w:hAnsi="Times New Roman" w:cs="Times New Roman"/>
        </w:rPr>
        <w:t>(Annex 1) will be sent to the patient advising them that they have moved outside of our catchment area however can remain on the list should they agree to the following:</w:t>
      </w:r>
    </w:p>
    <w:p w14:paraId="223329CA" w14:textId="77777777" w:rsidR="003B37A5" w:rsidRDefault="003B37A5" w:rsidP="003B37A5">
      <w:pPr>
        <w:pStyle w:val="ListParagraph"/>
        <w:numPr>
          <w:ilvl w:val="0"/>
          <w:numId w:val="1"/>
        </w:numPr>
        <w:spacing w:beforeLines="1" w:before="2" w:afterLines="1" w:after="2"/>
        <w:jc w:val="both"/>
        <w:rPr>
          <w:rFonts w:ascii="Times New Roman" w:hAnsi="Times New Roman" w:cs="Times New Roman"/>
        </w:rPr>
      </w:pPr>
      <w:r>
        <w:rPr>
          <w:rFonts w:ascii="Times New Roman" w:hAnsi="Times New Roman" w:cs="Times New Roman"/>
        </w:rPr>
        <w:t>No home visits</w:t>
      </w:r>
    </w:p>
    <w:p w14:paraId="1FD6F3F7" w14:textId="77777777" w:rsidR="004E1D25" w:rsidRPr="003B37A5" w:rsidRDefault="003B37A5" w:rsidP="003B37A5">
      <w:pPr>
        <w:pStyle w:val="ListParagraph"/>
        <w:numPr>
          <w:ilvl w:val="0"/>
          <w:numId w:val="1"/>
        </w:numPr>
        <w:spacing w:beforeLines="1" w:before="2" w:afterLines="1" w:after="2"/>
        <w:jc w:val="both"/>
        <w:rPr>
          <w:rFonts w:ascii="Times New Roman" w:hAnsi="Times New Roman" w:cs="Times New Roman"/>
        </w:rPr>
      </w:pPr>
      <w:r>
        <w:rPr>
          <w:rFonts w:ascii="Times New Roman" w:hAnsi="Times New Roman" w:cs="Times New Roman"/>
        </w:rPr>
        <w:t>Any issues around community care referral (eg midwifery services/district nurse services) will be at the patients risk</w:t>
      </w:r>
      <w:r w:rsidR="00B71964" w:rsidRPr="003B37A5">
        <w:rPr>
          <w:rFonts w:ascii="Times New Roman" w:hAnsi="Times New Roman" w:cs="Times New Roman"/>
        </w:rPr>
        <w:t xml:space="preserve"> </w:t>
      </w:r>
    </w:p>
    <w:p w14:paraId="145A0C72" w14:textId="77777777" w:rsidR="00B71964" w:rsidRPr="00B71964" w:rsidRDefault="00B71964" w:rsidP="00B762FC">
      <w:pPr>
        <w:spacing w:beforeLines="1" w:before="2" w:afterLines="1" w:after="2"/>
        <w:jc w:val="both"/>
        <w:rPr>
          <w:rFonts w:ascii="Times New Roman" w:hAnsi="Times New Roman" w:cs="Times New Roman"/>
          <w:sz w:val="28"/>
          <w:szCs w:val="28"/>
        </w:rPr>
      </w:pPr>
    </w:p>
    <w:p w14:paraId="5D9C305A" w14:textId="77777777" w:rsidR="00B71964" w:rsidRPr="00B71964" w:rsidRDefault="00B71964" w:rsidP="00B762FC">
      <w:pPr>
        <w:spacing w:beforeLines="1" w:before="2" w:afterLines="1" w:after="2"/>
        <w:jc w:val="both"/>
        <w:rPr>
          <w:rFonts w:ascii="Times New Roman" w:hAnsi="Times New Roman" w:cs="Times New Roman"/>
          <w:sz w:val="28"/>
          <w:szCs w:val="28"/>
          <w:u w:val="single"/>
        </w:rPr>
      </w:pPr>
      <w:r w:rsidRPr="00B71964">
        <w:rPr>
          <w:rFonts w:ascii="Times New Roman" w:hAnsi="Times New Roman" w:cs="Times New Roman"/>
          <w:sz w:val="28"/>
          <w:szCs w:val="28"/>
          <w:u w:val="single"/>
        </w:rPr>
        <w:t>Catchment Area</w:t>
      </w:r>
    </w:p>
    <w:p w14:paraId="4BF7DCB6" w14:textId="77777777" w:rsidR="00FC304E" w:rsidRDefault="00FC304E"/>
    <w:p w14:paraId="7EDB2128" w14:textId="77777777" w:rsidR="005A73B6" w:rsidRDefault="005A73B6"/>
    <w:p w14:paraId="37940314" w14:textId="77777777" w:rsidR="005A73B6" w:rsidRDefault="005A73B6">
      <w:r>
        <w:rPr>
          <w:rFonts w:ascii="Times New Roman" w:hAnsi="Times New Roman" w:cs="Times New Roman"/>
          <w:noProof/>
          <w:sz w:val="28"/>
          <w:u w:val="single"/>
          <w:lang w:eastAsia="en-GB"/>
        </w:rPr>
        <w:drawing>
          <wp:inline distT="0" distB="0" distL="0" distR="0" wp14:anchorId="1510FCD5" wp14:editId="47C0417C">
            <wp:extent cx="4231508" cy="3801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232126" cy="3802300"/>
                    </a:xfrm>
                    <a:prstGeom prst="rect">
                      <a:avLst/>
                    </a:prstGeom>
                    <a:noFill/>
                    <a:ln w="9525">
                      <a:noFill/>
                      <a:miter lim="800000"/>
                      <a:headEnd/>
                      <a:tailEnd/>
                    </a:ln>
                  </pic:spPr>
                </pic:pic>
              </a:graphicData>
            </a:graphic>
          </wp:inline>
        </w:drawing>
      </w:r>
      <w:r w:rsidR="003B37A5">
        <w:tab/>
      </w:r>
    </w:p>
    <w:p w14:paraId="4446E05F" w14:textId="77777777" w:rsidR="003B37A5" w:rsidRDefault="003B37A5"/>
    <w:p w14:paraId="6E1A68A3" w14:textId="77777777" w:rsidR="003B37A5" w:rsidRDefault="003B37A5"/>
    <w:p w14:paraId="062D240A" w14:textId="77777777" w:rsidR="003B37A5" w:rsidRDefault="003B37A5"/>
    <w:p w14:paraId="0CCC39A0" w14:textId="77777777" w:rsidR="003B37A5" w:rsidRDefault="003B37A5"/>
    <w:p w14:paraId="11CB6620" w14:textId="77777777" w:rsidR="003B37A5" w:rsidRDefault="003B37A5"/>
    <w:p w14:paraId="4319998A" w14:textId="77777777" w:rsidR="003B37A5" w:rsidRDefault="003B37A5">
      <w:pPr>
        <w:rPr>
          <w:b/>
        </w:rPr>
      </w:pPr>
      <w:r>
        <w:t xml:space="preserve">Dear </w:t>
      </w:r>
      <w:r>
        <w:rPr>
          <w:b/>
        </w:rPr>
        <w:t>patient</w:t>
      </w:r>
    </w:p>
    <w:p w14:paraId="48241AA6" w14:textId="77777777" w:rsidR="003B37A5" w:rsidRDefault="003B37A5">
      <w:pPr>
        <w:rPr>
          <w:b/>
        </w:rPr>
      </w:pPr>
    </w:p>
    <w:p w14:paraId="2C1F3224" w14:textId="77777777" w:rsidR="003B37A5" w:rsidRDefault="003B37A5">
      <w:r>
        <w:t>Thank you for notifying the practice of your new residing address; unfortunately you are now outside of our practice catchment area. As a valued patient of the practice we can offer you the option to remain registered with us however we ask that you consider the following:</w:t>
      </w:r>
    </w:p>
    <w:p w14:paraId="43D34EC4" w14:textId="77777777" w:rsidR="003B37A5" w:rsidRDefault="003B37A5"/>
    <w:p w14:paraId="1C819E2E" w14:textId="77777777" w:rsidR="003B37A5" w:rsidRDefault="003B37A5" w:rsidP="003B37A5">
      <w:pPr>
        <w:pStyle w:val="ListParagraph"/>
        <w:numPr>
          <w:ilvl w:val="0"/>
          <w:numId w:val="2"/>
        </w:numPr>
      </w:pPr>
      <w:r>
        <w:t xml:space="preserve">We will not be able to offer home visits </w:t>
      </w:r>
    </w:p>
    <w:p w14:paraId="339E108C" w14:textId="77777777" w:rsidR="003B37A5" w:rsidRDefault="003B37A5" w:rsidP="003B37A5">
      <w:pPr>
        <w:pStyle w:val="ListParagraph"/>
        <w:numPr>
          <w:ilvl w:val="0"/>
          <w:numId w:val="2"/>
        </w:numPr>
      </w:pPr>
      <w:r>
        <w:t>Any difficulties obtaining community services that are based on locality (eg midwifery services or district nurse services etc) are out of the surgeries control</w:t>
      </w:r>
    </w:p>
    <w:p w14:paraId="51ED896C" w14:textId="77777777" w:rsidR="003B37A5" w:rsidRDefault="003B37A5" w:rsidP="003B37A5"/>
    <w:p w14:paraId="20BDE7C7" w14:textId="77777777" w:rsidR="003B37A5" w:rsidRDefault="003B37A5" w:rsidP="003B37A5">
      <w:r>
        <w:t>If we do not hear back from you, we will assume you are happy with the above and no further action will be taken.</w:t>
      </w:r>
    </w:p>
    <w:p w14:paraId="30717437" w14:textId="77777777" w:rsidR="003B37A5" w:rsidRDefault="003B37A5" w:rsidP="003B37A5"/>
    <w:p w14:paraId="0B84414B" w14:textId="77777777" w:rsidR="003B37A5" w:rsidRDefault="003B37A5" w:rsidP="003B37A5">
      <w:r>
        <w:t>With Kindest Regards</w:t>
      </w:r>
    </w:p>
    <w:p w14:paraId="6BC98F85" w14:textId="77777777" w:rsidR="003B37A5" w:rsidRDefault="003B37A5" w:rsidP="003B37A5"/>
    <w:p w14:paraId="2E93C0C7" w14:textId="77777777" w:rsidR="003B37A5" w:rsidRDefault="003B37A5" w:rsidP="003B37A5"/>
    <w:p w14:paraId="755755A7" w14:textId="77777777" w:rsidR="003B37A5" w:rsidRPr="003B37A5" w:rsidRDefault="003B37A5" w:rsidP="003B37A5">
      <w:pPr>
        <w:rPr>
          <w:b/>
        </w:rPr>
      </w:pPr>
      <w:r>
        <w:rPr>
          <w:b/>
        </w:rPr>
        <w:t>Yardley Wood Health Centre</w:t>
      </w:r>
    </w:p>
    <w:sectPr w:rsidR="003B37A5" w:rsidRPr="003B37A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8B0F7" w14:textId="77777777" w:rsidR="005509B8" w:rsidRDefault="005509B8" w:rsidP="00B762FC">
      <w:r>
        <w:separator/>
      </w:r>
    </w:p>
  </w:endnote>
  <w:endnote w:type="continuationSeparator" w:id="0">
    <w:p w14:paraId="16D7E760" w14:textId="77777777" w:rsidR="005509B8" w:rsidRDefault="005509B8" w:rsidP="00B76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F8B1" w14:textId="7213CDA0" w:rsidR="00B762FC" w:rsidRDefault="00B762FC">
    <w:pPr>
      <w:pStyle w:val="Footer"/>
    </w:pPr>
    <w:r>
      <w:t xml:space="preserve">Reviewed: </w:t>
    </w:r>
    <w:r w:rsidR="00830379">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2760B" w14:textId="77777777" w:rsidR="005509B8" w:rsidRDefault="005509B8" w:rsidP="00B762FC">
      <w:r>
        <w:separator/>
      </w:r>
    </w:p>
  </w:footnote>
  <w:footnote w:type="continuationSeparator" w:id="0">
    <w:p w14:paraId="62AD303D" w14:textId="77777777" w:rsidR="005509B8" w:rsidRDefault="005509B8" w:rsidP="00B76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64F7" w14:textId="77777777" w:rsidR="00B762FC" w:rsidRDefault="00B762FC" w:rsidP="00B762FC">
    <w:pPr>
      <w:pStyle w:val="Title"/>
      <w:rPr>
        <w:rFonts w:ascii="Arial Black" w:eastAsia="Arial Black" w:hAnsi="Arial Black" w:cs="Arial Black"/>
        <w:b w:val="0"/>
        <w:bCs w:val="0"/>
        <w:i w:val="0"/>
        <w:iCs w:val="0"/>
        <w:sz w:val="40"/>
        <w:szCs w:val="40"/>
        <w:u w:val="single"/>
      </w:rPr>
    </w:pPr>
    <w:r>
      <w:rPr>
        <w:rFonts w:ascii="Arial Black" w:hAnsi="Arial Black"/>
        <w:b w:val="0"/>
        <w:bCs w:val="0"/>
        <w:i w:val="0"/>
        <w:iCs w:val="0"/>
        <w:sz w:val="40"/>
        <w:szCs w:val="40"/>
        <w:u w:val="single"/>
      </w:rPr>
      <w:t>Yardley Wood Health Centre</w:t>
    </w:r>
  </w:p>
  <w:p w14:paraId="1F9B5649" w14:textId="77777777" w:rsidR="00B762FC" w:rsidRDefault="00B762FC" w:rsidP="00B762FC">
    <w:pPr>
      <w:jc w:val="center"/>
      <w:rPr>
        <w:rFonts w:ascii="Arial Black" w:eastAsia="Arial Black" w:hAnsi="Arial Black" w:cs="Arial Black"/>
        <w:sz w:val="20"/>
        <w:szCs w:val="20"/>
      </w:rPr>
    </w:pPr>
    <w:r>
      <w:rPr>
        <w:rFonts w:ascii="Arial Black" w:hAnsi="Arial Black"/>
        <w:sz w:val="20"/>
        <w:szCs w:val="20"/>
      </w:rPr>
      <w:t>401, Highfield Road, Birmingham, B14 4DU</w:t>
    </w:r>
  </w:p>
  <w:p w14:paraId="254A006B" w14:textId="77777777" w:rsidR="00B762FC" w:rsidRDefault="00B762FC" w:rsidP="00B762FC">
    <w:pPr>
      <w:jc w:val="center"/>
      <w:rPr>
        <w:rFonts w:ascii="Arial Black" w:eastAsia="Arial Black" w:hAnsi="Arial Black" w:cs="Arial Black"/>
        <w:sz w:val="20"/>
        <w:szCs w:val="20"/>
      </w:rPr>
    </w:pPr>
    <w:r>
      <w:rPr>
        <w:rFonts w:ascii="Arial Black" w:hAnsi="Arial Black"/>
        <w:sz w:val="20"/>
        <w:szCs w:val="20"/>
      </w:rPr>
      <w:t>Tel: 0121 474 5186. Email: nhsbsolccg.reception@nhs.net</w:t>
    </w:r>
  </w:p>
  <w:p w14:paraId="22FED0CE" w14:textId="77777777" w:rsidR="00B762FC" w:rsidRDefault="00B762FC" w:rsidP="00B762FC">
    <w:pPr>
      <w:jc w:val="center"/>
    </w:pPr>
    <w:r>
      <w:rPr>
        <w:rFonts w:ascii="Arial Black" w:hAnsi="Arial Black"/>
        <w:sz w:val="20"/>
        <w:szCs w:val="20"/>
      </w:rPr>
      <w:t>www.yardleywoodhc.co.uk</w:t>
    </w:r>
  </w:p>
  <w:p w14:paraId="249D30B3" w14:textId="77777777" w:rsidR="00B762FC" w:rsidRPr="00B762FC" w:rsidRDefault="00B762FC" w:rsidP="00B76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3758D"/>
    <w:multiLevelType w:val="hybridMultilevel"/>
    <w:tmpl w:val="011261F0"/>
    <w:lvl w:ilvl="0" w:tplc="031CB2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6869B4"/>
    <w:multiLevelType w:val="hybridMultilevel"/>
    <w:tmpl w:val="0FD6E2A2"/>
    <w:lvl w:ilvl="0" w:tplc="10A4AC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0257622">
    <w:abstractNumId w:val="1"/>
  </w:num>
  <w:num w:numId="2" w16cid:durableId="1901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D25"/>
    <w:rsid w:val="003B37A5"/>
    <w:rsid w:val="004E1D25"/>
    <w:rsid w:val="005509B8"/>
    <w:rsid w:val="005A73B6"/>
    <w:rsid w:val="00830379"/>
    <w:rsid w:val="008E12CD"/>
    <w:rsid w:val="00B71964"/>
    <w:rsid w:val="00B762FC"/>
    <w:rsid w:val="00E649C9"/>
    <w:rsid w:val="00F04EDD"/>
    <w:rsid w:val="00FC3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7FB7"/>
  <w15:chartTrackingRefBased/>
  <w15:docId w15:val="{CF067F86-13F6-4140-8ACE-CBC341E4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D2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2FC"/>
    <w:pPr>
      <w:tabs>
        <w:tab w:val="center" w:pos="4513"/>
        <w:tab w:val="right" w:pos="9026"/>
      </w:tabs>
    </w:pPr>
  </w:style>
  <w:style w:type="character" w:customStyle="1" w:styleId="HeaderChar">
    <w:name w:val="Header Char"/>
    <w:basedOn w:val="DefaultParagraphFont"/>
    <w:link w:val="Header"/>
    <w:uiPriority w:val="99"/>
    <w:rsid w:val="00B762FC"/>
    <w:rPr>
      <w:sz w:val="24"/>
      <w:szCs w:val="24"/>
    </w:rPr>
  </w:style>
  <w:style w:type="paragraph" w:styleId="Footer">
    <w:name w:val="footer"/>
    <w:basedOn w:val="Normal"/>
    <w:link w:val="FooterChar"/>
    <w:uiPriority w:val="99"/>
    <w:unhideWhenUsed/>
    <w:rsid w:val="00B762FC"/>
    <w:pPr>
      <w:tabs>
        <w:tab w:val="center" w:pos="4513"/>
        <w:tab w:val="right" w:pos="9026"/>
      </w:tabs>
    </w:pPr>
  </w:style>
  <w:style w:type="character" w:customStyle="1" w:styleId="FooterChar">
    <w:name w:val="Footer Char"/>
    <w:basedOn w:val="DefaultParagraphFont"/>
    <w:link w:val="Footer"/>
    <w:uiPriority w:val="99"/>
    <w:rsid w:val="00B762FC"/>
    <w:rPr>
      <w:sz w:val="24"/>
      <w:szCs w:val="24"/>
    </w:rPr>
  </w:style>
  <w:style w:type="paragraph" w:styleId="Title">
    <w:name w:val="Title"/>
    <w:link w:val="TitleChar"/>
    <w:rsid w:val="00B762FC"/>
    <w:pPr>
      <w:pBdr>
        <w:top w:val="nil"/>
        <w:left w:val="nil"/>
        <w:bottom w:val="nil"/>
        <w:right w:val="nil"/>
        <w:between w:val="nil"/>
        <w:bar w:val="nil"/>
      </w:pBdr>
      <w:spacing w:after="0" w:line="240" w:lineRule="auto"/>
      <w:jc w:val="center"/>
    </w:pPr>
    <w:rPr>
      <w:rFonts w:ascii="Times New Roman" w:eastAsia="Arial Unicode MS" w:hAnsi="Times New Roman" w:cs="Arial Unicode MS"/>
      <w:b/>
      <w:bCs/>
      <w:i/>
      <w:iCs/>
      <w:color w:val="000000"/>
      <w:sz w:val="24"/>
      <w:szCs w:val="24"/>
      <w:u w:color="000000"/>
      <w:bdr w:val="nil"/>
      <w:lang w:val="en-US" w:eastAsia="en-GB"/>
      <w14:textOutline w14:w="0" w14:cap="flat" w14:cmpd="sng" w14:algn="ctr">
        <w14:noFill/>
        <w14:prstDash w14:val="solid"/>
        <w14:bevel/>
      </w14:textOutline>
    </w:rPr>
  </w:style>
  <w:style w:type="character" w:customStyle="1" w:styleId="TitleChar">
    <w:name w:val="Title Char"/>
    <w:basedOn w:val="DefaultParagraphFont"/>
    <w:link w:val="Title"/>
    <w:rsid w:val="00B762FC"/>
    <w:rPr>
      <w:rFonts w:ascii="Times New Roman" w:eastAsia="Arial Unicode MS" w:hAnsi="Times New Roman" w:cs="Arial Unicode MS"/>
      <w:b/>
      <w:bCs/>
      <w:i/>
      <w:iCs/>
      <w:color w:val="000000"/>
      <w:sz w:val="24"/>
      <w:szCs w:val="24"/>
      <w:u w:color="000000"/>
      <w:bdr w:val="nil"/>
      <w:lang w:val="en-US" w:eastAsia="en-GB"/>
      <w14:textOutline w14:w="0" w14:cap="flat" w14:cmpd="sng" w14:algn="ctr">
        <w14:noFill/>
        <w14:prstDash w14:val="solid"/>
        <w14:bevel/>
      </w14:textOutline>
    </w:rPr>
  </w:style>
  <w:style w:type="paragraph" w:styleId="ListParagraph">
    <w:name w:val="List Paragraph"/>
    <w:basedOn w:val="Normal"/>
    <w:uiPriority w:val="34"/>
    <w:qFormat/>
    <w:rsid w:val="003B3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Raja</dc:creator>
  <cp:keywords/>
  <dc:description/>
  <cp:lastModifiedBy>RAJA, Sophia-Bi (YARDLEY WOOD HEALTH CENTRE)</cp:lastModifiedBy>
  <cp:revision>2</cp:revision>
  <dcterms:created xsi:type="dcterms:W3CDTF">2026-07-29T10:35:00Z</dcterms:created>
  <dcterms:modified xsi:type="dcterms:W3CDTF">2026-07-29T10:35:00Z</dcterms:modified>
</cp:coreProperties>
</file>